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0F108" w14:textId="7AE7A530" w:rsidR="00CC4583" w:rsidRPr="00C4124F" w:rsidRDefault="00BC14F0" w:rsidP="00C4124F">
      <w:pPr>
        <w:pStyle w:val="Heading1"/>
        <w:spacing w:before="120" w:after="120"/>
        <w:rPr>
          <w:rFonts w:ascii="Arial" w:hAnsi="Arial" w:cs="Arial"/>
          <w:b/>
          <w:color w:val="005898"/>
        </w:rPr>
      </w:pPr>
      <w:r>
        <w:rPr>
          <w:rFonts w:ascii="Arial" w:hAnsi="Arial" w:cs="Arial"/>
          <w:b/>
          <w:color w:val="005898"/>
        </w:rPr>
        <w:br/>
      </w:r>
      <w:r w:rsidR="00CC4583" w:rsidRPr="00C4124F">
        <w:rPr>
          <w:rFonts w:ascii="Arial" w:hAnsi="Arial" w:cs="Arial"/>
          <w:b/>
          <w:color w:val="005898"/>
        </w:rPr>
        <w:t>Presentation note</w:t>
      </w:r>
      <w:r w:rsidR="007157C5">
        <w:rPr>
          <w:rFonts w:ascii="Arial" w:hAnsi="Arial" w:cs="Arial"/>
          <w:b/>
          <w:color w:val="005898"/>
        </w:rPr>
        <w:t>s</w:t>
      </w:r>
    </w:p>
    <w:p w14:paraId="5008E709" w14:textId="3271B735" w:rsidR="00DE4B3E" w:rsidRDefault="00DE4B3E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The original ‘Shift Happens’</w:t>
      </w:r>
      <w:r w:rsidR="00802B74">
        <w:rPr>
          <w:rFonts w:ascii="Arial" w:hAnsi="Arial" w:cs="Arial"/>
          <w:sz w:val="21"/>
          <w:szCs w:val="21"/>
        </w:rPr>
        <w:t xml:space="preserve"> video produced by Karl Fisch and Scott McLeod in 2008 </w:t>
      </w:r>
      <w:r w:rsidR="00322993">
        <w:rPr>
          <w:rFonts w:ascii="Arial" w:hAnsi="Arial" w:cs="Arial"/>
          <w:sz w:val="21"/>
          <w:szCs w:val="21"/>
        </w:rPr>
        <w:t>(</w:t>
      </w:r>
      <w:hyperlink r:id="rId10" w:history="1">
        <w:r w:rsidR="00322993" w:rsidRPr="001F1BBC">
          <w:rPr>
            <w:rStyle w:val="Hyperlink"/>
            <w:rFonts w:ascii="Arial" w:hAnsi="Arial" w:cs="Arial"/>
            <w:sz w:val="21"/>
            <w:szCs w:val="21"/>
          </w:rPr>
          <w:t>https://www.youtube.com/watch?v=ljbI-363A2Q</w:t>
        </w:r>
      </w:hyperlink>
      <w:r w:rsidR="00322993">
        <w:rPr>
          <w:rFonts w:ascii="Arial" w:hAnsi="Arial" w:cs="Arial"/>
          <w:sz w:val="21"/>
          <w:szCs w:val="21"/>
        </w:rPr>
        <w:t xml:space="preserve">) </w:t>
      </w:r>
      <w:r w:rsidR="00802B74">
        <w:rPr>
          <w:rFonts w:ascii="Arial" w:hAnsi="Arial" w:cs="Arial"/>
          <w:sz w:val="21"/>
          <w:szCs w:val="21"/>
        </w:rPr>
        <w:t xml:space="preserve">asked some thought-provoking questions concerning </w:t>
      </w:r>
      <w:r w:rsidR="00756EB1">
        <w:rPr>
          <w:rFonts w:ascii="Arial" w:hAnsi="Arial" w:cs="Arial"/>
          <w:sz w:val="21"/>
          <w:szCs w:val="21"/>
        </w:rPr>
        <w:t>the steps we are taking to prepare our younger generations for success in the 21</w:t>
      </w:r>
      <w:r w:rsidR="00756EB1" w:rsidRPr="00756EB1">
        <w:rPr>
          <w:rFonts w:ascii="Arial" w:hAnsi="Arial" w:cs="Arial"/>
          <w:sz w:val="21"/>
          <w:szCs w:val="21"/>
          <w:vertAlign w:val="superscript"/>
        </w:rPr>
        <w:t>st</w:t>
      </w:r>
      <w:r w:rsidR="00756EB1">
        <w:rPr>
          <w:rFonts w:ascii="Arial" w:hAnsi="Arial" w:cs="Arial"/>
          <w:sz w:val="21"/>
          <w:szCs w:val="21"/>
        </w:rPr>
        <w:t xml:space="preserve"> century</w:t>
      </w:r>
      <w:r w:rsidR="00323C53">
        <w:rPr>
          <w:rFonts w:ascii="Arial" w:hAnsi="Arial" w:cs="Arial"/>
          <w:sz w:val="21"/>
          <w:szCs w:val="21"/>
        </w:rPr>
        <w:t xml:space="preserve">. A particularly poignant aspect of the </w:t>
      </w:r>
      <w:r w:rsidR="005D50B5">
        <w:rPr>
          <w:rFonts w:ascii="Arial" w:hAnsi="Arial" w:cs="Arial"/>
          <w:sz w:val="21"/>
          <w:szCs w:val="21"/>
        </w:rPr>
        <w:t xml:space="preserve">video </w:t>
      </w:r>
      <w:r w:rsidR="00323C53">
        <w:rPr>
          <w:rFonts w:ascii="Arial" w:hAnsi="Arial" w:cs="Arial"/>
          <w:sz w:val="21"/>
          <w:szCs w:val="21"/>
        </w:rPr>
        <w:t xml:space="preserve">highlighted the </w:t>
      </w:r>
      <w:r w:rsidR="005D50B5">
        <w:rPr>
          <w:rFonts w:ascii="Arial" w:hAnsi="Arial" w:cs="Arial"/>
          <w:sz w:val="21"/>
          <w:szCs w:val="21"/>
        </w:rPr>
        <w:t>technological</w:t>
      </w:r>
      <w:r w:rsidR="00D46060">
        <w:rPr>
          <w:rFonts w:ascii="Arial" w:hAnsi="Arial" w:cs="Arial"/>
          <w:sz w:val="21"/>
          <w:szCs w:val="21"/>
        </w:rPr>
        <w:t xml:space="preserve"> changes that are taking place </w:t>
      </w:r>
      <w:r w:rsidR="005D50B5">
        <w:rPr>
          <w:rFonts w:ascii="Arial" w:hAnsi="Arial" w:cs="Arial"/>
          <w:sz w:val="21"/>
          <w:szCs w:val="21"/>
        </w:rPr>
        <w:t xml:space="preserve">in society </w:t>
      </w:r>
      <w:r w:rsidR="00D46060">
        <w:rPr>
          <w:rFonts w:ascii="Arial" w:hAnsi="Arial" w:cs="Arial"/>
          <w:sz w:val="21"/>
          <w:szCs w:val="21"/>
        </w:rPr>
        <w:t>and</w:t>
      </w:r>
      <w:r w:rsidR="00DD6652">
        <w:rPr>
          <w:rFonts w:ascii="Arial" w:hAnsi="Arial" w:cs="Arial"/>
          <w:sz w:val="21"/>
          <w:szCs w:val="21"/>
        </w:rPr>
        <w:t xml:space="preserve"> the fact</w:t>
      </w:r>
      <w:r w:rsidR="00D46060">
        <w:rPr>
          <w:rFonts w:ascii="Arial" w:hAnsi="Arial" w:cs="Arial"/>
          <w:sz w:val="21"/>
          <w:szCs w:val="21"/>
        </w:rPr>
        <w:t xml:space="preserve"> that we are preparing young people </w:t>
      </w:r>
      <w:r w:rsidR="00426B7F">
        <w:rPr>
          <w:rFonts w:ascii="Arial" w:hAnsi="Arial" w:cs="Arial"/>
          <w:sz w:val="21"/>
          <w:szCs w:val="21"/>
        </w:rPr>
        <w:t>for jobs using technologies that don’t exist yet</w:t>
      </w:r>
      <w:r w:rsidR="005D50B5">
        <w:rPr>
          <w:rFonts w:ascii="Arial" w:hAnsi="Arial" w:cs="Arial"/>
          <w:sz w:val="21"/>
          <w:szCs w:val="21"/>
        </w:rPr>
        <w:t>.</w:t>
      </w:r>
      <w:r w:rsidR="00271BB7">
        <w:rPr>
          <w:rFonts w:ascii="Arial" w:hAnsi="Arial" w:cs="Arial"/>
          <w:sz w:val="21"/>
          <w:szCs w:val="21"/>
        </w:rPr>
        <w:t xml:space="preserve"> </w:t>
      </w:r>
      <w:r w:rsidR="005D50B5">
        <w:rPr>
          <w:rFonts w:ascii="Arial" w:hAnsi="Arial" w:cs="Arial"/>
          <w:sz w:val="21"/>
          <w:szCs w:val="21"/>
        </w:rPr>
        <w:t>The key message of this</w:t>
      </w:r>
      <w:r w:rsidR="00A059EA">
        <w:rPr>
          <w:rFonts w:ascii="Arial" w:hAnsi="Arial" w:cs="Arial"/>
          <w:sz w:val="21"/>
          <w:szCs w:val="21"/>
        </w:rPr>
        <w:t xml:space="preserve">, which is equally relevant today, is the need for young people to be equipped with the transferable ‘enterprise’ skills that are so </w:t>
      </w:r>
      <w:r w:rsidR="004C136F">
        <w:rPr>
          <w:rFonts w:ascii="Arial" w:hAnsi="Arial" w:cs="Arial"/>
          <w:sz w:val="21"/>
          <w:szCs w:val="21"/>
        </w:rPr>
        <w:t>highly</w:t>
      </w:r>
      <w:r w:rsidR="00A059EA">
        <w:rPr>
          <w:rFonts w:ascii="Arial" w:hAnsi="Arial" w:cs="Arial"/>
          <w:sz w:val="21"/>
          <w:szCs w:val="21"/>
        </w:rPr>
        <w:t xml:space="preserve"> valued by </w:t>
      </w:r>
      <w:r w:rsidR="004C136F">
        <w:rPr>
          <w:rFonts w:ascii="Arial" w:hAnsi="Arial" w:cs="Arial"/>
          <w:sz w:val="21"/>
          <w:szCs w:val="21"/>
        </w:rPr>
        <w:t>employers,</w:t>
      </w:r>
      <w:r w:rsidR="00A059EA">
        <w:rPr>
          <w:rFonts w:ascii="Arial" w:hAnsi="Arial" w:cs="Arial"/>
          <w:sz w:val="21"/>
          <w:szCs w:val="21"/>
        </w:rPr>
        <w:t xml:space="preserve"> regardless of </w:t>
      </w:r>
      <w:r w:rsidR="004C136F">
        <w:rPr>
          <w:rFonts w:ascii="Arial" w:hAnsi="Arial" w:cs="Arial"/>
          <w:sz w:val="21"/>
          <w:szCs w:val="21"/>
        </w:rPr>
        <w:t>profession. There are updated versions of the film readily available on the internet</w:t>
      </w:r>
      <w:r w:rsidR="00C604EB">
        <w:rPr>
          <w:rFonts w:ascii="Arial" w:hAnsi="Arial" w:cs="Arial"/>
          <w:sz w:val="21"/>
          <w:szCs w:val="21"/>
        </w:rPr>
        <w:t xml:space="preserve">. An example of </w:t>
      </w:r>
      <w:r w:rsidR="00012FE1">
        <w:rPr>
          <w:rFonts w:ascii="Arial" w:hAnsi="Arial" w:cs="Arial"/>
          <w:sz w:val="21"/>
          <w:szCs w:val="21"/>
        </w:rPr>
        <w:t>a</w:t>
      </w:r>
      <w:r w:rsidR="004C136F">
        <w:rPr>
          <w:rFonts w:ascii="Arial" w:hAnsi="Arial" w:cs="Arial"/>
          <w:sz w:val="21"/>
          <w:szCs w:val="21"/>
        </w:rPr>
        <w:t xml:space="preserve"> </w:t>
      </w:r>
      <w:r w:rsidR="00C604EB">
        <w:rPr>
          <w:rFonts w:ascii="Arial" w:hAnsi="Arial" w:cs="Arial"/>
          <w:sz w:val="21"/>
          <w:szCs w:val="21"/>
        </w:rPr>
        <w:t>20</w:t>
      </w:r>
      <w:r w:rsidR="00734971">
        <w:rPr>
          <w:rFonts w:ascii="Arial" w:hAnsi="Arial" w:cs="Arial"/>
          <w:sz w:val="21"/>
          <w:szCs w:val="21"/>
        </w:rPr>
        <w:t>22</w:t>
      </w:r>
      <w:r w:rsidR="00012FE1">
        <w:rPr>
          <w:rFonts w:ascii="Arial" w:hAnsi="Arial" w:cs="Arial"/>
          <w:sz w:val="21"/>
          <w:szCs w:val="21"/>
        </w:rPr>
        <w:t xml:space="preserve"> update can be found at the following link </w:t>
      </w:r>
      <w:hyperlink r:id="rId11" w:history="1">
        <w:r w:rsidR="00012FE1" w:rsidRPr="001F1BBC">
          <w:rPr>
            <w:rStyle w:val="Hyperlink"/>
            <w:rFonts w:ascii="Arial" w:hAnsi="Arial" w:cs="Arial"/>
            <w:sz w:val="21"/>
            <w:szCs w:val="21"/>
          </w:rPr>
          <w:t>https://www.youtube.com/watch?v=u06BXgWbGvA</w:t>
        </w:r>
      </w:hyperlink>
      <w:r w:rsidR="00012FE1">
        <w:rPr>
          <w:rFonts w:ascii="Arial" w:hAnsi="Arial" w:cs="Arial"/>
          <w:sz w:val="21"/>
          <w:szCs w:val="21"/>
        </w:rPr>
        <w:t xml:space="preserve">  </w:t>
      </w:r>
      <w:r w:rsidR="00C604EB">
        <w:rPr>
          <w:rFonts w:ascii="Arial" w:hAnsi="Arial" w:cs="Arial"/>
          <w:sz w:val="21"/>
          <w:szCs w:val="21"/>
        </w:rPr>
        <w:t xml:space="preserve"> </w:t>
      </w:r>
      <w:r w:rsidR="00A059EA">
        <w:rPr>
          <w:rFonts w:ascii="Arial" w:hAnsi="Arial" w:cs="Arial"/>
          <w:sz w:val="21"/>
          <w:szCs w:val="21"/>
        </w:rPr>
        <w:t xml:space="preserve">  </w:t>
      </w:r>
    </w:p>
    <w:p w14:paraId="30D63DF6" w14:textId="3BA74430" w:rsidR="001B5F73" w:rsidRDefault="001B5F73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As well as developing key enterprise skills, </w:t>
      </w:r>
      <w:r w:rsidR="00EB6AB5">
        <w:rPr>
          <w:rFonts w:ascii="Arial" w:hAnsi="Arial" w:cs="Arial"/>
          <w:sz w:val="21"/>
          <w:szCs w:val="21"/>
        </w:rPr>
        <w:t xml:space="preserve">a GCSE in Business provides students with a detailed understanding of the </w:t>
      </w:r>
      <w:r w:rsidR="009649F9">
        <w:rPr>
          <w:rFonts w:ascii="Arial" w:hAnsi="Arial" w:cs="Arial"/>
          <w:sz w:val="21"/>
          <w:szCs w:val="21"/>
        </w:rPr>
        <w:t xml:space="preserve">workings of a business which remain as relevant today as they have ever been and will continue to remain so. </w:t>
      </w:r>
      <w:r w:rsidR="00374E88">
        <w:rPr>
          <w:rFonts w:ascii="Arial" w:hAnsi="Arial" w:cs="Arial"/>
          <w:sz w:val="21"/>
          <w:szCs w:val="21"/>
        </w:rPr>
        <w:t>W</w:t>
      </w:r>
      <w:r w:rsidR="00A244E0">
        <w:rPr>
          <w:rFonts w:ascii="Arial" w:hAnsi="Arial" w:cs="Arial"/>
          <w:sz w:val="21"/>
          <w:szCs w:val="21"/>
        </w:rPr>
        <w:t xml:space="preserve">hether students have </w:t>
      </w:r>
      <w:r w:rsidR="00185233">
        <w:rPr>
          <w:rFonts w:ascii="Arial" w:hAnsi="Arial" w:cs="Arial"/>
          <w:sz w:val="21"/>
          <w:szCs w:val="21"/>
        </w:rPr>
        <w:t xml:space="preserve">ambitions </w:t>
      </w:r>
      <w:r w:rsidR="00A244E0">
        <w:rPr>
          <w:rFonts w:ascii="Arial" w:hAnsi="Arial" w:cs="Arial"/>
          <w:sz w:val="21"/>
          <w:szCs w:val="21"/>
        </w:rPr>
        <w:t xml:space="preserve">of working for </w:t>
      </w:r>
      <w:r w:rsidR="00185233">
        <w:rPr>
          <w:rFonts w:ascii="Arial" w:hAnsi="Arial" w:cs="Arial"/>
          <w:sz w:val="21"/>
          <w:szCs w:val="21"/>
        </w:rPr>
        <w:t xml:space="preserve">a small local business, a global corporation, or indeed aspire to </w:t>
      </w:r>
      <w:r w:rsidR="004A73A4">
        <w:rPr>
          <w:rFonts w:ascii="Arial" w:hAnsi="Arial" w:cs="Arial"/>
          <w:sz w:val="21"/>
          <w:szCs w:val="21"/>
        </w:rPr>
        <w:t>make their own success as an entrepreneur, the fundamentals of business are the same</w:t>
      </w:r>
      <w:r w:rsidR="00C52500">
        <w:rPr>
          <w:rFonts w:ascii="Arial" w:hAnsi="Arial" w:cs="Arial"/>
          <w:sz w:val="21"/>
          <w:szCs w:val="21"/>
        </w:rPr>
        <w:t xml:space="preserve"> and as such it is a subject of interest and use to all.</w:t>
      </w:r>
    </w:p>
    <w:p w14:paraId="1AEFACD9" w14:textId="2B95055B" w:rsidR="00C52500" w:rsidRDefault="00C5250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Students often choose GCSE Business because of the glamourous world of business that is portrayed through popular TV shows such as The Apprentice and Dragons Den. </w:t>
      </w:r>
      <w:r w:rsidR="00DC6232">
        <w:rPr>
          <w:rFonts w:ascii="Arial" w:hAnsi="Arial" w:cs="Arial"/>
          <w:sz w:val="21"/>
          <w:szCs w:val="21"/>
        </w:rPr>
        <w:t xml:space="preserve">Equally as often, students choose the subject because they are attracted by the prospect of ‘making money’ </w:t>
      </w:r>
      <w:r w:rsidR="00B43725">
        <w:rPr>
          <w:rFonts w:ascii="Arial" w:hAnsi="Arial" w:cs="Arial"/>
          <w:sz w:val="21"/>
          <w:szCs w:val="21"/>
        </w:rPr>
        <w:t>and the images they encounter on social media of high-profile entrepreneurs enjoying lavish and indulgent life</w:t>
      </w:r>
      <w:r w:rsidR="00E72DFE">
        <w:rPr>
          <w:rFonts w:ascii="Arial" w:hAnsi="Arial" w:cs="Arial"/>
          <w:sz w:val="21"/>
          <w:szCs w:val="21"/>
        </w:rPr>
        <w:t xml:space="preserve">styles. Whilst this is not a good reason in itself for choosing the subject, it does help </w:t>
      </w:r>
      <w:r w:rsidR="007C2D66">
        <w:rPr>
          <w:rFonts w:ascii="Arial" w:hAnsi="Arial" w:cs="Arial"/>
          <w:sz w:val="21"/>
          <w:szCs w:val="21"/>
        </w:rPr>
        <w:t xml:space="preserve">with capturing </w:t>
      </w:r>
      <w:r w:rsidR="00C4791F">
        <w:rPr>
          <w:rFonts w:ascii="Arial" w:hAnsi="Arial" w:cs="Arial"/>
          <w:sz w:val="21"/>
          <w:szCs w:val="21"/>
        </w:rPr>
        <w:t>students’</w:t>
      </w:r>
      <w:r w:rsidR="007C2D66">
        <w:rPr>
          <w:rFonts w:ascii="Arial" w:hAnsi="Arial" w:cs="Arial"/>
          <w:sz w:val="21"/>
          <w:szCs w:val="21"/>
        </w:rPr>
        <w:t xml:space="preserve"> interest and attention. </w:t>
      </w:r>
      <w:r w:rsidR="00FC7AD1">
        <w:rPr>
          <w:rFonts w:ascii="Arial" w:hAnsi="Arial" w:cs="Arial"/>
          <w:sz w:val="21"/>
          <w:szCs w:val="21"/>
        </w:rPr>
        <w:t>The single most important factor in launching and sustaining a successful is a desire to want to help people and solve their problems. This is hugely rewarding in itself, but if truly successful, may well bring financial success as a secondary benefit.</w:t>
      </w:r>
    </w:p>
    <w:p w14:paraId="11ABB14B" w14:textId="0799295C" w:rsidR="00C123B5" w:rsidRDefault="00C4791F" w:rsidP="00C123B5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Building on the theme of enterprise and entrepreneurship, </w:t>
      </w:r>
      <w:proofErr w:type="gramStart"/>
      <w:r w:rsidR="00535ADA"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lide</w:t>
      </w:r>
      <w:proofErr w:type="gramEnd"/>
      <w:r>
        <w:rPr>
          <w:rFonts w:ascii="Arial" w:hAnsi="Arial" w:cs="Arial"/>
          <w:sz w:val="21"/>
          <w:szCs w:val="21"/>
        </w:rPr>
        <w:t xml:space="preserve"> 7 introduces a ‘context’ for students to </w:t>
      </w:r>
      <w:r w:rsidR="00E575F2">
        <w:rPr>
          <w:rFonts w:ascii="Arial" w:hAnsi="Arial" w:cs="Arial"/>
          <w:sz w:val="21"/>
          <w:szCs w:val="21"/>
        </w:rPr>
        <w:t xml:space="preserve">consider. The Link Video </w:t>
      </w:r>
      <w:r w:rsidR="00C123B5">
        <w:rPr>
          <w:rFonts w:ascii="Arial" w:hAnsi="Arial" w:cs="Arial"/>
          <w:sz w:val="21"/>
          <w:szCs w:val="21"/>
        </w:rPr>
        <w:t>(</w:t>
      </w:r>
      <w:hyperlink r:id="rId12" w:history="1">
        <w:r w:rsidR="00C123B5" w:rsidRPr="008E4E2B">
          <w:rPr>
            <w:rStyle w:val="Hyperlink"/>
            <w:rFonts w:ascii="Arial" w:hAnsi="Arial" w:cs="Arial"/>
            <w:sz w:val="21"/>
            <w:szCs w:val="21"/>
          </w:rPr>
          <w:t>https://www.youtube.com/watch?v=96KZP5Sb77A</w:t>
        </w:r>
      </w:hyperlink>
      <w:r w:rsidR="00C123B5">
        <w:rPr>
          <w:rFonts w:ascii="Arial" w:hAnsi="Arial" w:cs="Arial"/>
          <w:sz w:val="21"/>
          <w:szCs w:val="21"/>
        </w:rPr>
        <w:t xml:space="preserve">) </w:t>
      </w:r>
      <w:r w:rsidR="006E6AC5">
        <w:rPr>
          <w:rFonts w:ascii="Arial" w:hAnsi="Arial" w:cs="Arial"/>
          <w:sz w:val="21"/>
          <w:szCs w:val="21"/>
        </w:rPr>
        <w:t>produced by the BBC</w:t>
      </w:r>
      <w:r w:rsidR="006F482B">
        <w:rPr>
          <w:rFonts w:ascii="Arial" w:hAnsi="Arial" w:cs="Arial"/>
          <w:sz w:val="21"/>
          <w:szCs w:val="21"/>
        </w:rPr>
        <w:t>, which</w:t>
      </w:r>
      <w:r w:rsidR="006E6AC5">
        <w:rPr>
          <w:rFonts w:ascii="Arial" w:hAnsi="Arial" w:cs="Arial"/>
          <w:sz w:val="21"/>
          <w:szCs w:val="21"/>
        </w:rPr>
        <w:t xml:space="preserve"> </w:t>
      </w:r>
      <w:r w:rsidR="001E7661">
        <w:rPr>
          <w:rFonts w:ascii="Arial" w:hAnsi="Arial" w:cs="Arial"/>
          <w:sz w:val="21"/>
          <w:szCs w:val="21"/>
        </w:rPr>
        <w:t>show</w:t>
      </w:r>
      <w:r w:rsidR="006E6AC5">
        <w:rPr>
          <w:rFonts w:ascii="Arial" w:hAnsi="Arial" w:cs="Arial"/>
          <w:sz w:val="21"/>
          <w:szCs w:val="21"/>
        </w:rPr>
        <w:t>s</w:t>
      </w:r>
      <w:r w:rsidR="001E7661">
        <w:rPr>
          <w:rFonts w:ascii="Arial" w:hAnsi="Arial" w:cs="Arial"/>
          <w:sz w:val="21"/>
          <w:szCs w:val="21"/>
        </w:rPr>
        <w:t xml:space="preserve"> Lord Sugar critiquing </w:t>
      </w:r>
      <w:r w:rsidR="006E6AC5">
        <w:rPr>
          <w:rFonts w:ascii="Arial" w:hAnsi="Arial" w:cs="Arial"/>
          <w:sz w:val="21"/>
          <w:szCs w:val="21"/>
        </w:rPr>
        <w:t>Santa’s business plan in a light-hearted way</w:t>
      </w:r>
      <w:r w:rsidR="006F482B">
        <w:rPr>
          <w:rFonts w:ascii="Arial" w:hAnsi="Arial" w:cs="Arial"/>
          <w:sz w:val="21"/>
          <w:szCs w:val="21"/>
        </w:rPr>
        <w:t>,</w:t>
      </w:r>
      <w:r w:rsidR="006E6AC5">
        <w:rPr>
          <w:rFonts w:ascii="Arial" w:hAnsi="Arial" w:cs="Arial"/>
          <w:sz w:val="21"/>
          <w:szCs w:val="21"/>
        </w:rPr>
        <w:t xml:space="preserve"> </w:t>
      </w:r>
      <w:r w:rsidR="00BB52F7">
        <w:rPr>
          <w:rFonts w:ascii="Arial" w:hAnsi="Arial" w:cs="Arial"/>
          <w:sz w:val="21"/>
          <w:szCs w:val="21"/>
        </w:rPr>
        <w:t xml:space="preserve">is to be shown between </w:t>
      </w:r>
      <w:r w:rsidR="00593A0D">
        <w:rPr>
          <w:rFonts w:ascii="Arial" w:hAnsi="Arial" w:cs="Arial"/>
          <w:sz w:val="21"/>
          <w:szCs w:val="21"/>
        </w:rPr>
        <w:t xml:space="preserve">Slides </w:t>
      </w:r>
      <w:r w:rsidR="00BC14F0">
        <w:rPr>
          <w:rFonts w:ascii="Arial" w:hAnsi="Arial" w:cs="Arial"/>
          <w:sz w:val="21"/>
          <w:szCs w:val="21"/>
        </w:rPr>
        <w:t>8</w:t>
      </w:r>
      <w:r w:rsidR="00593A0D">
        <w:rPr>
          <w:rFonts w:ascii="Arial" w:hAnsi="Arial" w:cs="Arial"/>
          <w:sz w:val="21"/>
          <w:szCs w:val="21"/>
        </w:rPr>
        <w:t xml:space="preserve"> and </w:t>
      </w:r>
      <w:r w:rsidR="00BC14F0">
        <w:rPr>
          <w:rFonts w:ascii="Arial" w:hAnsi="Arial" w:cs="Arial"/>
          <w:sz w:val="21"/>
          <w:szCs w:val="21"/>
        </w:rPr>
        <w:t>9</w:t>
      </w:r>
      <w:r w:rsidR="006F482B">
        <w:rPr>
          <w:rFonts w:ascii="Arial" w:hAnsi="Arial" w:cs="Arial"/>
          <w:sz w:val="21"/>
          <w:szCs w:val="21"/>
        </w:rPr>
        <w:t>.</w:t>
      </w:r>
      <w:r w:rsidR="00BB52F7">
        <w:rPr>
          <w:rFonts w:ascii="Arial" w:hAnsi="Arial" w:cs="Arial"/>
          <w:sz w:val="21"/>
          <w:szCs w:val="21"/>
        </w:rPr>
        <w:t xml:space="preserve"> </w:t>
      </w:r>
    </w:p>
    <w:p w14:paraId="481FD938" w14:textId="4F8E4784" w:rsidR="00B63C15" w:rsidRDefault="00B63C15" w:rsidP="00C123B5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Slide </w:t>
      </w:r>
      <w:r w:rsidR="00C42522">
        <w:rPr>
          <w:rFonts w:ascii="Arial" w:hAnsi="Arial" w:cs="Arial"/>
          <w:sz w:val="21"/>
          <w:szCs w:val="21"/>
        </w:rPr>
        <w:t>10</w:t>
      </w:r>
      <w:r>
        <w:rPr>
          <w:rFonts w:ascii="Arial" w:hAnsi="Arial" w:cs="Arial"/>
          <w:sz w:val="21"/>
          <w:szCs w:val="21"/>
        </w:rPr>
        <w:t xml:space="preserve"> is the opportunity to engage students</w:t>
      </w:r>
      <w:r w:rsidR="00535ADA">
        <w:rPr>
          <w:rFonts w:ascii="Arial" w:hAnsi="Arial" w:cs="Arial"/>
          <w:sz w:val="21"/>
          <w:szCs w:val="21"/>
        </w:rPr>
        <w:t xml:space="preserve"> interactively</w:t>
      </w:r>
      <w:r w:rsidR="00581302">
        <w:rPr>
          <w:rFonts w:ascii="Arial" w:hAnsi="Arial" w:cs="Arial"/>
          <w:sz w:val="21"/>
          <w:szCs w:val="21"/>
        </w:rPr>
        <w:t xml:space="preserve">, by </w:t>
      </w:r>
      <w:r w:rsidR="00947BD3">
        <w:rPr>
          <w:rFonts w:ascii="Arial" w:hAnsi="Arial" w:cs="Arial"/>
          <w:sz w:val="21"/>
          <w:szCs w:val="21"/>
        </w:rPr>
        <w:t xml:space="preserve">encouraging </w:t>
      </w:r>
      <w:r w:rsidR="006454D9">
        <w:rPr>
          <w:rFonts w:ascii="Arial" w:hAnsi="Arial" w:cs="Arial"/>
          <w:sz w:val="21"/>
          <w:szCs w:val="21"/>
        </w:rPr>
        <w:t xml:space="preserve">audience </w:t>
      </w:r>
      <w:r w:rsidR="00947BD3">
        <w:rPr>
          <w:rFonts w:ascii="Arial" w:hAnsi="Arial" w:cs="Arial"/>
          <w:sz w:val="21"/>
          <w:szCs w:val="21"/>
        </w:rPr>
        <w:t>contributions</w:t>
      </w:r>
      <w:r w:rsidR="00BE6F56">
        <w:rPr>
          <w:rFonts w:ascii="Arial" w:hAnsi="Arial" w:cs="Arial"/>
          <w:sz w:val="21"/>
          <w:szCs w:val="21"/>
        </w:rPr>
        <w:t>. Re</w:t>
      </w:r>
      <w:r w:rsidR="00B97046">
        <w:rPr>
          <w:rFonts w:ascii="Arial" w:hAnsi="Arial" w:cs="Arial"/>
          <w:sz w:val="21"/>
          <w:szCs w:val="21"/>
        </w:rPr>
        <w:t>sponses are likely to identify</w:t>
      </w:r>
      <w:r w:rsidR="00947BD3">
        <w:rPr>
          <w:rFonts w:ascii="Arial" w:hAnsi="Arial" w:cs="Arial"/>
          <w:sz w:val="21"/>
          <w:szCs w:val="21"/>
        </w:rPr>
        <w:t xml:space="preserve"> that</w:t>
      </w:r>
      <w:r w:rsidR="006454D9">
        <w:rPr>
          <w:rFonts w:ascii="Arial" w:hAnsi="Arial" w:cs="Arial"/>
          <w:sz w:val="21"/>
          <w:szCs w:val="21"/>
        </w:rPr>
        <w:t xml:space="preserve"> the business plan involves considerable costs, but with no revenue stream, meaning that </w:t>
      </w:r>
      <w:r w:rsidR="003E7865">
        <w:rPr>
          <w:rFonts w:ascii="Arial" w:hAnsi="Arial" w:cs="Arial"/>
          <w:sz w:val="21"/>
          <w:szCs w:val="21"/>
        </w:rPr>
        <w:t xml:space="preserve">it is a loss-making proposition. </w:t>
      </w:r>
      <w:r w:rsidR="0004769D">
        <w:rPr>
          <w:rFonts w:ascii="Arial" w:hAnsi="Arial" w:cs="Arial"/>
          <w:sz w:val="21"/>
          <w:szCs w:val="21"/>
        </w:rPr>
        <w:t xml:space="preserve">This is simply to highlight that </w:t>
      </w:r>
      <w:r w:rsidR="006624AC">
        <w:rPr>
          <w:rFonts w:ascii="Arial" w:hAnsi="Arial" w:cs="Arial"/>
          <w:sz w:val="21"/>
          <w:szCs w:val="21"/>
        </w:rPr>
        <w:t xml:space="preserve">having a good idea does not </w:t>
      </w:r>
      <w:r w:rsidR="00AD76A2">
        <w:rPr>
          <w:rFonts w:ascii="Arial" w:hAnsi="Arial" w:cs="Arial"/>
          <w:sz w:val="21"/>
          <w:szCs w:val="21"/>
        </w:rPr>
        <w:t xml:space="preserve">necessarily </w:t>
      </w:r>
      <w:r w:rsidR="006624AC">
        <w:rPr>
          <w:rFonts w:ascii="Arial" w:hAnsi="Arial" w:cs="Arial"/>
          <w:sz w:val="21"/>
          <w:szCs w:val="21"/>
        </w:rPr>
        <w:t xml:space="preserve">equate to </w:t>
      </w:r>
      <w:r w:rsidR="00AD76A2">
        <w:rPr>
          <w:rFonts w:ascii="Arial" w:hAnsi="Arial" w:cs="Arial"/>
          <w:sz w:val="21"/>
          <w:szCs w:val="21"/>
        </w:rPr>
        <w:t xml:space="preserve">success, but that there are many internal and external factors to consider; factors that will be </w:t>
      </w:r>
      <w:r w:rsidR="003F72F4">
        <w:rPr>
          <w:rFonts w:ascii="Arial" w:hAnsi="Arial" w:cs="Arial"/>
          <w:sz w:val="21"/>
          <w:szCs w:val="21"/>
        </w:rPr>
        <w:t>thoroughly investigated during the course of studying a GCSE in Business.</w:t>
      </w:r>
      <w:r w:rsidR="00A64C88">
        <w:rPr>
          <w:rFonts w:ascii="Arial" w:hAnsi="Arial" w:cs="Arial"/>
          <w:sz w:val="21"/>
          <w:szCs w:val="21"/>
        </w:rPr>
        <w:t xml:space="preserve"> Slide 1</w:t>
      </w:r>
      <w:r w:rsidR="00BC14F0">
        <w:rPr>
          <w:rFonts w:ascii="Arial" w:hAnsi="Arial" w:cs="Arial"/>
          <w:sz w:val="21"/>
          <w:szCs w:val="21"/>
        </w:rPr>
        <w:t>1</w:t>
      </w:r>
      <w:r w:rsidR="00A64C88">
        <w:rPr>
          <w:rFonts w:ascii="Arial" w:hAnsi="Arial" w:cs="Arial"/>
          <w:sz w:val="21"/>
          <w:szCs w:val="21"/>
        </w:rPr>
        <w:t xml:space="preserve"> provides an overvi</w:t>
      </w:r>
      <w:r w:rsidR="00677856">
        <w:rPr>
          <w:rFonts w:ascii="Arial" w:hAnsi="Arial" w:cs="Arial"/>
          <w:sz w:val="21"/>
          <w:szCs w:val="21"/>
        </w:rPr>
        <w:t>e</w:t>
      </w:r>
      <w:r w:rsidR="00A64C88">
        <w:rPr>
          <w:rFonts w:ascii="Arial" w:hAnsi="Arial" w:cs="Arial"/>
          <w:sz w:val="21"/>
          <w:szCs w:val="21"/>
        </w:rPr>
        <w:t xml:space="preserve">w of some of the key, overarching themes of the GCSE. </w:t>
      </w:r>
      <w:r w:rsidR="003F72F4">
        <w:rPr>
          <w:rFonts w:ascii="Arial" w:hAnsi="Arial" w:cs="Arial"/>
          <w:sz w:val="21"/>
          <w:szCs w:val="21"/>
        </w:rPr>
        <w:t xml:space="preserve"> </w:t>
      </w:r>
      <w:r w:rsidR="00AD76A2">
        <w:rPr>
          <w:rFonts w:ascii="Arial" w:hAnsi="Arial" w:cs="Arial"/>
          <w:sz w:val="21"/>
          <w:szCs w:val="21"/>
        </w:rPr>
        <w:t xml:space="preserve"> </w:t>
      </w:r>
      <w:r w:rsidR="00D53811">
        <w:rPr>
          <w:rFonts w:ascii="Arial" w:hAnsi="Arial" w:cs="Arial"/>
          <w:sz w:val="21"/>
          <w:szCs w:val="21"/>
        </w:rPr>
        <w:t xml:space="preserve"> </w:t>
      </w:r>
    </w:p>
    <w:p w14:paraId="205A75F0" w14:textId="79C785EB" w:rsidR="00734971" w:rsidRDefault="00734971" w:rsidP="00C123B5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Some alternative vocational options may be offered in your school, for which we have provided a summary in the final slides.</w:t>
      </w:r>
    </w:p>
    <w:p w14:paraId="76696FC5" w14:textId="77777777" w:rsidR="00734971" w:rsidRPr="00C123B5" w:rsidRDefault="00734971" w:rsidP="00C123B5">
      <w:pPr>
        <w:rPr>
          <w:rFonts w:ascii="Arial" w:hAnsi="Arial" w:cs="Arial"/>
          <w:sz w:val="21"/>
          <w:szCs w:val="21"/>
        </w:rPr>
      </w:pPr>
    </w:p>
    <w:p w14:paraId="07ED341C" w14:textId="77777777" w:rsidR="004749E4" w:rsidRPr="00C4124F" w:rsidRDefault="004749E4">
      <w:pPr>
        <w:rPr>
          <w:rFonts w:ascii="Arial" w:hAnsi="Arial" w:cs="Arial"/>
          <w:sz w:val="21"/>
          <w:szCs w:val="21"/>
        </w:rPr>
      </w:pPr>
    </w:p>
    <w:sectPr w:rsidR="004749E4" w:rsidRPr="00C4124F" w:rsidSect="00120018">
      <w:headerReference w:type="default" r:id="rId13"/>
      <w:pgSz w:w="11906" w:h="16838"/>
      <w:pgMar w:top="1701" w:right="1418" w:bottom="284" w:left="1418" w:header="709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627E1" w14:textId="77777777" w:rsidR="00BC14F0" w:rsidRDefault="00BC14F0" w:rsidP="00365884">
      <w:pPr>
        <w:spacing w:after="0" w:line="240" w:lineRule="auto"/>
      </w:pPr>
      <w:r>
        <w:separator/>
      </w:r>
    </w:p>
  </w:endnote>
  <w:endnote w:type="continuationSeparator" w:id="0">
    <w:p w14:paraId="66A18FD5" w14:textId="77777777" w:rsidR="00BC14F0" w:rsidRDefault="00BC14F0" w:rsidP="00365884">
      <w:pPr>
        <w:spacing w:after="0" w:line="240" w:lineRule="auto"/>
      </w:pPr>
      <w:r>
        <w:continuationSeparator/>
      </w:r>
    </w:p>
  </w:endnote>
  <w:endnote w:type="continuationNotice" w:id="1">
    <w:p w14:paraId="2FB1E399" w14:textId="77777777" w:rsidR="00BC14F0" w:rsidRDefault="00BC14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869C2" w14:textId="77777777" w:rsidR="00BC14F0" w:rsidRDefault="00BC14F0" w:rsidP="00365884">
      <w:pPr>
        <w:spacing w:after="0" w:line="240" w:lineRule="auto"/>
      </w:pPr>
      <w:r>
        <w:separator/>
      </w:r>
    </w:p>
  </w:footnote>
  <w:footnote w:type="continuationSeparator" w:id="0">
    <w:p w14:paraId="41A17F53" w14:textId="77777777" w:rsidR="00BC14F0" w:rsidRDefault="00BC14F0" w:rsidP="00365884">
      <w:pPr>
        <w:spacing w:after="0" w:line="240" w:lineRule="auto"/>
      </w:pPr>
      <w:r>
        <w:continuationSeparator/>
      </w:r>
    </w:p>
  </w:footnote>
  <w:footnote w:type="continuationNotice" w:id="1">
    <w:p w14:paraId="394F0C5C" w14:textId="77777777" w:rsidR="00BC14F0" w:rsidRDefault="00BC14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6D9B0" w14:textId="6A57C1A9" w:rsidR="00BC14F0" w:rsidRDefault="00BC14F0">
    <w:pPr>
      <w:pStyle w:val="Header"/>
    </w:pPr>
    <w:r w:rsidRPr="00365884">
      <w:rPr>
        <w:noProof/>
      </w:rPr>
      <w:drawing>
        <wp:anchor distT="0" distB="0" distL="114300" distR="114300" simplePos="0" relativeHeight="251658241" behindDoc="0" locked="0" layoutInCell="1" allowOverlap="1" wp14:anchorId="1787F1F8" wp14:editId="69E8F895">
          <wp:simplePos x="0" y="0"/>
          <wp:positionH relativeFrom="column">
            <wp:posOffset>4330700</wp:posOffset>
          </wp:positionH>
          <wp:positionV relativeFrom="paragraph">
            <wp:posOffset>18415</wp:posOffset>
          </wp:positionV>
          <wp:extent cx="1799590" cy="431800"/>
          <wp:effectExtent l="0" t="0" r="0" b="6350"/>
          <wp:wrapNone/>
          <wp:docPr id="26" name="Picture 26" descr="C:\Users\Rob\Dropbox\PG Online\Logos and Artwork\ai_eps\Tes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 descr="C:\Users\Rob\Dropbox\PG Online\Logos and Artwork\ai_eps\Test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65884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EA6042A" wp14:editId="047CB669">
              <wp:simplePos x="0" y="0"/>
              <wp:positionH relativeFrom="page">
                <wp:align>left</wp:align>
              </wp:positionH>
              <wp:positionV relativeFrom="page">
                <wp:posOffset>28575</wp:posOffset>
              </wp:positionV>
              <wp:extent cx="7750175" cy="971550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50175" cy="971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EF8341" w14:textId="7DD827B4" w:rsidR="00BC14F0" w:rsidRPr="00365884" w:rsidRDefault="00BC14F0" w:rsidP="00365884">
                          <w:pPr>
                            <w:tabs>
                              <w:tab w:val="right" w:pos="426"/>
                            </w:tabs>
                            <w:spacing w:after="0" w:line="240" w:lineRule="auto"/>
                            <w:ind w:right="425"/>
                            <w:contextualSpacing/>
                            <w:rPr>
                              <w:rFonts w:ascii="Arial" w:eastAsia="Arial" w:hAnsi="Arial" w:cs="Arial"/>
                              <w:b/>
                              <w:color w:val="FFFFFF"/>
                              <w:sz w:val="32"/>
                              <w:szCs w:val="3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FFFF"/>
                              <w:sz w:val="32"/>
                              <w:szCs w:val="36"/>
                            </w:rPr>
                            <w:t>Options talk</w:t>
                          </w:r>
                        </w:p>
                        <w:p w14:paraId="3043CC3B" w14:textId="754C32A8" w:rsidR="00BC14F0" w:rsidRPr="00365884" w:rsidRDefault="00BC14F0" w:rsidP="00365884">
                          <w:pPr>
                            <w:tabs>
                              <w:tab w:val="right" w:pos="426"/>
                            </w:tabs>
                            <w:spacing w:after="0" w:line="240" w:lineRule="auto"/>
                            <w:ind w:right="425"/>
                            <w:contextualSpacing/>
                            <w:rPr>
                              <w:rFonts w:ascii="Arial" w:eastAsia="Arial" w:hAnsi="Arial" w:cs="Arial"/>
                              <w:color w:val="FFFFFF"/>
                              <w:sz w:val="32"/>
                              <w:szCs w:val="3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32"/>
                              <w:szCs w:val="36"/>
                            </w:rPr>
                            <w:t>Business</w:t>
                          </w:r>
                          <w:r w:rsidR="001B2AAE">
                            <w:rPr>
                              <w:rFonts w:ascii="Arial" w:eastAsia="Arial" w:hAnsi="Arial" w:cs="Arial"/>
                              <w:color w:val="FFFFFF"/>
                              <w:sz w:val="32"/>
                              <w:szCs w:val="36"/>
                            </w:rPr>
                            <w:t xml:space="preserve"> and Enterprise</w:t>
                          </w:r>
                        </w:p>
                      </w:txbxContent>
                    </wps:txbx>
                    <wps:bodyPr rot="0" vert="horz" wrap="square" lIns="540000" tIns="0" rIns="91440" bIns="7200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A6042A" id="Rectangle 11" o:spid="_x0000_s1026" style="position:absolute;margin-left:0;margin-top:2.25pt;width:610.25pt;height:76.5pt;z-index: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" filled="f" stroked="f">
              <v:textbox inset="15mm,0,,2mm">
                <w:txbxContent>
                  <w:p w14:paraId="44EF8341" w14:textId="7DD827B4" w:rsidR="00BC14F0" w:rsidRPr="00365884" w:rsidRDefault="00BC14F0" w:rsidP="00365884">
                    <w:pPr>
                      <w:tabs>
                        <w:tab w:val="right" w:pos="426"/>
                      </w:tabs>
                      <w:spacing w:after="0" w:line="240" w:lineRule="auto"/>
                      <w:ind w:right="425"/>
                      <w:contextualSpacing/>
                      <w:rPr>
                        <w:rFonts w:ascii="Arial" w:eastAsia="Arial" w:hAnsi="Arial" w:cs="Arial"/>
                        <w:b/>
                        <w:color w:val="FFFFFF"/>
                        <w:sz w:val="32"/>
                        <w:szCs w:val="36"/>
                      </w:rPr>
                    </w:pPr>
                    <w:r>
                      <w:rPr>
                        <w:rFonts w:ascii="Arial" w:eastAsia="Arial" w:hAnsi="Arial" w:cs="Arial"/>
                        <w:b/>
                        <w:color w:val="FFFFFF"/>
                        <w:sz w:val="32"/>
                        <w:szCs w:val="36"/>
                      </w:rPr>
                      <w:t>Options talk</w:t>
                    </w:r>
                  </w:p>
                  <w:p w14:paraId="3043CC3B" w14:textId="754C32A8" w:rsidR="00BC14F0" w:rsidRPr="00365884" w:rsidRDefault="00BC14F0" w:rsidP="00365884">
                    <w:pPr>
                      <w:tabs>
                        <w:tab w:val="right" w:pos="426"/>
                      </w:tabs>
                      <w:spacing w:after="0" w:line="240" w:lineRule="auto"/>
                      <w:ind w:right="425"/>
                      <w:contextualSpacing/>
                      <w:rPr>
                        <w:rFonts w:ascii="Arial" w:eastAsia="Arial" w:hAnsi="Arial" w:cs="Arial"/>
                        <w:color w:val="FFFFFF"/>
                        <w:sz w:val="32"/>
                        <w:szCs w:val="36"/>
                      </w:rPr>
                    </w:pPr>
                    <w:r>
                      <w:rPr>
                        <w:rFonts w:ascii="Arial" w:eastAsia="Arial" w:hAnsi="Arial" w:cs="Arial"/>
                        <w:color w:val="FFFFFF"/>
                        <w:sz w:val="32"/>
                        <w:szCs w:val="36"/>
                      </w:rPr>
                      <w:t>Business</w:t>
                    </w:r>
                    <w:r w:rsidR="001B2AAE">
                      <w:rPr>
                        <w:rFonts w:ascii="Arial" w:eastAsia="Arial" w:hAnsi="Arial" w:cs="Arial"/>
                        <w:color w:val="FFFFFF"/>
                        <w:sz w:val="32"/>
                        <w:szCs w:val="36"/>
                      </w:rPr>
                      <w:t xml:space="preserve"> and Enterprise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Arial" w:hAnsi="Arial" w:cs="Arial"/>
        <w:noProof/>
        <w:sz w:val="21"/>
        <w:szCs w:val="21"/>
      </w:rPr>
      <w:drawing>
        <wp:anchor distT="0" distB="0" distL="114300" distR="114300" simplePos="0" relativeHeight="251659265" behindDoc="1" locked="0" layoutInCell="1" allowOverlap="1" wp14:anchorId="12D646A1" wp14:editId="48F7A4C8">
          <wp:simplePos x="0" y="0"/>
          <wp:positionH relativeFrom="page">
            <wp:posOffset>-3128645</wp:posOffset>
          </wp:positionH>
          <wp:positionV relativeFrom="paragraph">
            <wp:posOffset>-450215</wp:posOffset>
          </wp:positionV>
          <wp:extent cx="15094973" cy="1066800"/>
          <wp:effectExtent l="0" t="0" r="0" b="0"/>
          <wp:wrapNone/>
          <wp:docPr id="27" name="Picture 27" descr="A close up of a logo&#10;&#10;Description generated with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BE_header_img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94973" cy="10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B5201"/>
    <w:multiLevelType w:val="hybridMultilevel"/>
    <w:tmpl w:val="9CD071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70A12"/>
    <w:multiLevelType w:val="hybridMultilevel"/>
    <w:tmpl w:val="28FA81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053B8"/>
    <w:multiLevelType w:val="hybridMultilevel"/>
    <w:tmpl w:val="25E08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8714531">
    <w:abstractNumId w:val="2"/>
  </w:num>
  <w:num w:numId="2" w16cid:durableId="260993202">
    <w:abstractNumId w:val="1"/>
  </w:num>
  <w:num w:numId="3" w16cid:durableId="1278753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DM1MDAzNjEyMDQzMzZS0lEKTi0uzszPAykwrAUAJfh0/iwAAAA="/>
  </w:docVars>
  <w:rsids>
    <w:rsidRoot w:val="006343FC"/>
    <w:rsid w:val="00003F3F"/>
    <w:rsid w:val="00012FE1"/>
    <w:rsid w:val="000336D6"/>
    <w:rsid w:val="0003581F"/>
    <w:rsid w:val="00036DBC"/>
    <w:rsid w:val="00041CEC"/>
    <w:rsid w:val="0004769D"/>
    <w:rsid w:val="00053416"/>
    <w:rsid w:val="000A6BBD"/>
    <w:rsid w:val="000C0D57"/>
    <w:rsid w:val="000C3A11"/>
    <w:rsid w:val="000D4450"/>
    <w:rsid w:val="000E49E0"/>
    <w:rsid w:val="000F3F40"/>
    <w:rsid w:val="00101944"/>
    <w:rsid w:val="0010292E"/>
    <w:rsid w:val="00120018"/>
    <w:rsid w:val="00185233"/>
    <w:rsid w:val="00192366"/>
    <w:rsid w:val="00194701"/>
    <w:rsid w:val="001B15C7"/>
    <w:rsid w:val="001B2AAE"/>
    <w:rsid w:val="001B5F73"/>
    <w:rsid w:val="001D065B"/>
    <w:rsid w:val="001E7661"/>
    <w:rsid w:val="00244FF1"/>
    <w:rsid w:val="00245CCE"/>
    <w:rsid w:val="00255FA8"/>
    <w:rsid w:val="00271BB7"/>
    <w:rsid w:val="0027296D"/>
    <w:rsid w:val="00290689"/>
    <w:rsid w:val="002A6747"/>
    <w:rsid w:val="002B1F4E"/>
    <w:rsid w:val="002D6CDD"/>
    <w:rsid w:val="002D716B"/>
    <w:rsid w:val="002E4C54"/>
    <w:rsid w:val="002F013E"/>
    <w:rsid w:val="00310B8F"/>
    <w:rsid w:val="00320C2A"/>
    <w:rsid w:val="00322993"/>
    <w:rsid w:val="00323C53"/>
    <w:rsid w:val="00336361"/>
    <w:rsid w:val="00365884"/>
    <w:rsid w:val="00374E88"/>
    <w:rsid w:val="0039201F"/>
    <w:rsid w:val="003C257D"/>
    <w:rsid w:val="003E7865"/>
    <w:rsid w:val="003F2FDF"/>
    <w:rsid w:val="003F72F4"/>
    <w:rsid w:val="00401F49"/>
    <w:rsid w:val="00414FB1"/>
    <w:rsid w:val="00416E26"/>
    <w:rsid w:val="00425850"/>
    <w:rsid w:val="00426B7F"/>
    <w:rsid w:val="0045428E"/>
    <w:rsid w:val="004627A6"/>
    <w:rsid w:val="004749E4"/>
    <w:rsid w:val="00474E2A"/>
    <w:rsid w:val="0048570C"/>
    <w:rsid w:val="00497683"/>
    <w:rsid w:val="004A0EE2"/>
    <w:rsid w:val="004A73A4"/>
    <w:rsid w:val="004C136F"/>
    <w:rsid w:val="004F65F0"/>
    <w:rsid w:val="00507A3F"/>
    <w:rsid w:val="00523818"/>
    <w:rsid w:val="00535ADA"/>
    <w:rsid w:val="005367EC"/>
    <w:rsid w:val="0055180F"/>
    <w:rsid w:val="00564266"/>
    <w:rsid w:val="00571E37"/>
    <w:rsid w:val="00581302"/>
    <w:rsid w:val="00593A0D"/>
    <w:rsid w:val="005B2228"/>
    <w:rsid w:val="005C0BF3"/>
    <w:rsid w:val="005D50B5"/>
    <w:rsid w:val="00617241"/>
    <w:rsid w:val="006343FC"/>
    <w:rsid w:val="006454D9"/>
    <w:rsid w:val="00652C23"/>
    <w:rsid w:val="006614E8"/>
    <w:rsid w:val="006624AC"/>
    <w:rsid w:val="00677856"/>
    <w:rsid w:val="006E6AC5"/>
    <w:rsid w:val="006E7029"/>
    <w:rsid w:val="006F482B"/>
    <w:rsid w:val="007157C5"/>
    <w:rsid w:val="0072508F"/>
    <w:rsid w:val="007334A8"/>
    <w:rsid w:val="00734971"/>
    <w:rsid w:val="00756EB1"/>
    <w:rsid w:val="007712F9"/>
    <w:rsid w:val="00774F89"/>
    <w:rsid w:val="00796AAE"/>
    <w:rsid w:val="007A6326"/>
    <w:rsid w:val="007C2D66"/>
    <w:rsid w:val="007F3358"/>
    <w:rsid w:val="007F3A61"/>
    <w:rsid w:val="00802B74"/>
    <w:rsid w:val="00860E86"/>
    <w:rsid w:val="00866B55"/>
    <w:rsid w:val="00866C0D"/>
    <w:rsid w:val="008A7C4F"/>
    <w:rsid w:val="008C3F2F"/>
    <w:rsid w:val="008F446D"/>
    <w:rsid w:val="008F66C9"/>
    <w:rsid w:val="00900BB7"/>
    <w:rsid w:val="00922582"/>
    <w:rsid w:val="00945F23"/>
    <w:rsid w:val="00947BD3"/>
    <w:rsid w:val="009649F9"/>
    <w:rsid w:val="00985DF6"/>
    <w:rsid w:val="009928A3"/>
    <w:rsid w:val="009C5D08"/>
    <w:rsid w:val="009F4B97"/>
    <w:rsid w:val="00A058FF"/>
    <w:rsid w:val="00A059EA"/>
    <w:rsid w:val="00A244E0"/>
    <w:rsid w:val="00A579D0"/>
    <w:rsid w:val="00A64C88"/>
    <w:rsid w:val="00A660FB"/>
    <w:rsid w:val="00A921B2"/>
    <w:rsid w:val="00AA313F"/>
    <w:rsid w:val="00AC04DF"/>
    <w:rsid w:val="00AC6BAD"/>
    <w:rsid w:val="00AD76A2"/>
    <w:rsid w:val="00AF3711"/>
    <w:rsid w:val="00B2596B"/>
    <w:rsid w:val="00B311A7"/>
    <w:rsid w:val="00B32A36"/>
    <w:rsid w:val="00B43725"/>
    <w:rsid w:val="00B63C15"/>
    <w:rsid w:val="00B84647"/>
    <w:rsid w:val="00B97046"/>
    <w:rsid w:val="00B97A51"/>
    <w:rsid w:val="00BB52F7"/>
    <w:rsid w:val="00BC14F0"/>
    <w:rsid w:val="00BE6F56"/>
    <w:rsid w:val="00C123B5"/>
    <w:rsid w:val="00C21439"/>
    <w:rsid w:val="00C4124F"/>
    <w:rsid w:val="00C42522"/>
    <w:rsid w:val="00C4791F"/>
    <w:rsid w:val="00C52500"/>
    <w:rsid w:val="00C604EB"/>
    <w:rsid w:val="00C81D9E"/>
    <w:rsid w:val="00CC4583"/>
    <w:rsid w:val="00D0258A"/>
    <w:rsid w:val="00D46060"/>
    <w:rsid w:val="00D53811"/>
    <w:rsid w:val="00D74509"/>
    <w:rsid w:val="00D9542F"/>
    <w:rsid w:val="00DA27C4"/>
    <w:rsid w:val="00DC20A4"/>
    <w:rsid w:val="00DC6232"/>
    <w:rsid w:val="00DD6652"/>
    <w:rsid w:val="00DE4B3E"/>
    <w:rsid w:val="00E33B6B"/>
    <w:rsid w:val="00E36057"/>
    <w:rsid w:val="00E46AB7"/>
    <w:rsid w:val="00E512E1"/>
    <w:rsid w:val="00E575F2"/>
    <w:rsid w:val="00E72DFE"/>
    <w:rsid w:val="00E95E86"/>
    <w:rsid w:val="00EB5CD3"/>
    <w:rsid w:val="00EB6AB5"/>
    <w:rsid w:val="00EC10FF"/>
    <w:rsid w:val="00ED1A6C"/>
    <w:rsid w:val="00ED3B37"/>
    <w:rsid w:val="00F01388"/>
    <w:rsid w:val="00F01EAE"/>
    <w:rsid w:val="00F2255F"/>
    <w:rsid w:val="00F43C2D"/>
    <w:rsid w:val="00F874D3"/>
    <w:rsid w:val="00FA79D1"/>
    <w:rsid w:val="00FC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AC206D9"/>
  <w15:chartTrackingRefBased/>
  <w15:docId w15:val="{2F940503-36C9-4915-ADA2-D3477985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24F"/>
  </w:style>
  <w:style w:type="paragraph" w:styleId="Heading1">
    <w:name w:val="heading 1"/>
    <w:basedOn w:val="Normal"/>
    <w:next w:val="Normal"/>
    <w:link w:val="Heading1Char"/>
    <w:uiPriority w:val="9"/>
    <w:qFormat/>
    <w:rsid w:val="00C412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12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A313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A31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313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313F"/>
    <w:rPr>
      <w:i/>
      <w:i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5367E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412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658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884"/>
  </w:style>
  <w:style w:type="paragraph" w:styleId="Footer">
    <w:name w:val="footer"/>
    <w:basedOn w:val="Normal"/>
    <w:link w:val="FooterChar"/>
    <w:uiPriority w:val="99"/>
    <w:unhideWhenUsed/>
    <w:rsid w:val="003658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884"/>
  </w:style>
  <w:style w:type="character" w:customStyle="1" w:styleId="Heading2Char">
    <w:name w:val="Heading 2 Char"/>
    <w:basedOn w:val="DefaultParagraphFont"/>
    <w:link w:val="Heading2"/>
    <w:uiPriority w:val="9"/>
    <w:semiHidden/>
    <w:rsid w:val="00C412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3229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2993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C12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BB52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5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96KZP5Sb77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u06BXgWbGvA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ljbI-363A2Q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951742A866DD4C8563BF4DFAFD4423" ma:contentTypeVersion="16" ma:contentTypeDescription="Create a new document." ma:contentTypeScope="" ma:versionID="5f1dbdb45993bcc96cb4e0bd5c0bcd54">
  <xsd:schema xmlns:xsd="http://www.w3.org/2001/XMLSchema" xmlns:xs="http://www.w3.org/2001/XMLSchema" xmlns:p="http://schemas.microsoft.com/office/2006/metadata/properties" xmlns:ns2="1ef05dc5-97a2-498b-bf7c-bd189143a1ff" xmlns:ns3="94dce8ab-38ff-4714-b1ed-1fc5e4d9abd1" targetNamespace="http://schemas.microsoft.com/office/2006/metadata/properties" ma:root="true" ma:fieldsID="1f9122bc81f1cae6535fc8fb7fa31795" ns2:_="" ns3:_="">
    <xsd:import namespace="1ef05dc5-97a2-498b-bf7c-bd189143a1ff"/>
    <xsd:import namespace="94dce8ab-38ff-4714-b1ed-1fc5e4d9ab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f05dc5-97a2-498b-bf7c-bd189143a1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fdf9d15-4b9e-4c3d-9cc7-a4b2c62d8b82}" ma:internalName="TaxCatchAll" ma:showField="CatchAllData" ma:web="1ef05dc5-97a2-498b-bf7c-bd189143a1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ce8ab-38ff-4714-b1ed-1fc5e4d9ab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3fef7c3-b28d-442e-81da-5332445db9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f05dc5-97a2-498b-bf7c-bd189143a1ff" xsi:nil="true"/>
    <lcf76f155ced4ddcb4097134ff3c332f xmlns="94dce8ab-38ff-4714-b1ed-1fc5e4d9abd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6D125D-B9A2-4BF2-868A-69178D36951C}"/>
</file>

<file path=customXml/itemProps2.xml><?xml version="1.0" encoding="utf-8"?>
<ds:datastoreItem xmlns:ds="http://schemas.openxmlformats.org/officeDocument/2006/customXml" ds:itemID="{ABB3FA9F-043B-460D-A413-B0BF25993111}">
  <ds:schemaRefs>
    <ds:schemaRef ds:uri="http://schemas.microsoft.com/office/2006/documentManagement/types"/>
    <ds:schemaRef ds:uri="94dce8ab-38ff-4714-b1ed-1fc5e4d9abd1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ef05dc5-97a2-498b-bf7c-bd189143a1f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879152A-30E7-442D-ABE2-8748BD3B48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Links>
    <vt:vector size="18" baseType="variant">
      <vt:variant>
        <vt:i4>7536681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https://www.youtube.com/watch?v=96KZP5Sb77A</vt:lpwstr>
      </vt:variant>
      <vt:variant>
        <vt:lpwstr/>
      </vt:variant>
      <vt:variant>
        <vt:i4>8257636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https://www.youtube.com/watch?v=u06BXgWbGvA</vt:lpwstr>
      </vt:variant>
      <vt:variant>
        <vt:lpwstr/>
      </vt:variant>
      <vt:variant>
        <vt:i4>7209019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https://www.youtube.com/watch?v=ljbI-363A2Q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Franklin</dc:creator>
  <cp:keywords/>
  <dc:description/>
  <cp:lastModifiedBy>Rob Heathcote</cp:lastModifiedBy>
  <cp:revision>3</cp:revision>
  <dcterms:created xsi:type="dcterms:W3CDTF">2022-11-03T11:05:00Z</dcterms:created>
  <dcterms:modified xsi:type="dcterms:W3CDTF">2022-11-03T11:05:00Z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0x01010024951742A866DD4C8563BF4DFAFD4423</vt:lpwstr>
  </property>
</Properties>
</file>